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0" w:rsidRPr="00B3001F" w:rsidRDefault="00D83A10" w:rsidP="00D83A10">
      <w:pPr>
        <w:widowControl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3001F">
        <w:rPr>
          <w:rFonts w:ascii="Times New Roman" w:eastAsia="黑体" w:hAnsi="Times New Roman" w:cs="Times New Roman"/>
          <w:sz w:val="32"/>
          <w:szCs w:val="32"/>
        </w:rPr>
        <w:t>川</w:t>
      </w:r>
      <w:proofErr w:type="gramStart"/>
      <w:r w:rsidRPr="00B3001F">
        <w:rPr>
          <w:rFonts w:ascii="Times New Roman" w:eastAsia="黑体" w:hAnsi="Times New Roman" w:cs="Times New Roman"/>
          <w:sz w:val="32"/>
          <w:szCs w:val="32"/>
        </w:rPr>
        <w:t>楝</w:t>
      </w:r>
      <w:proofErr w:type="gramEnd"/>
      <w:r w:rsidRPr="00B3001F">
        <w:rPr>
          <w:rFonts w:ascii="Times New Roman" w:eastAsia="黑体" w:hAnsi="Times New Roman" w:cs="Times New Roman"/>
          <w:sz w:val="32"/>
          <w:szCs w:val="32"/>
        </w:rPr>
        <w:t>子煮散饮片</w:t>
      </w:r>
    </w:p>
    <w:p w:rsidR="00D83A10" w:rsidRPr="00B3001F" w:rsidRDefault="00D83A10" w:rsidP="00D83A1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sz w:val="24"/>
        </w:rPr>
        <w:t>Chuanlianzizhusanyinpian</w:t>
      </w:r>
      <w:proofErr w:type="spellEnd"/>
    </w:p>
    <w:p w:rsidR="00D83A10" w:rsidRPr="00B3001F" w:rsidRDefault="00D83A10" w:rsidP="00D83A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3001F">
        <w:rPr>
          <w:rFonts w:ascii="Times New Roman" w:hAnsi="Times New Roman" w:cs="Times New Roman"/>
          <w:b/>
          <w:sz w:val="24"/>
        </w:rPr>
        <w:t xml:space="preserve">TOOSENDAN </w:t>
      </w:r>
      <w:r>
        <w:rPr>
          <w:rFonts w:ascii="Times New Roman" w:hAnsi="Times New Roman" w:cs="Times New Roman" w:hint="eastAsia"/>
          <w:b/>
          <w:sz w:val="24"/>
        </w:rPr>
        <w:t xml:space="preserve">FRUCTUS </w:t>
      </w:r>
      <w:r w:rsidRPr="00B3001F">
        <w:rPr>
          <w:rFonts w:ascii="Times New Roman" w:hAnsi="Times New Roman" w:cs="Times New Roman"/>
          <w:b/>
          <w:sz w:val="24"/>
        </w:rPr>
        <w:t>APOZEM PARS</w:t>
      </w:r>
    </w:p>
    <w:p w:rsidR="00D83A10" w:rsidRPr="00B3001F" w:rsidRDefault="00D83A10" w:rsidP="00D83A10">
      <w:pPr>
        <w:spacing w:line="360" w:lineRule="auto"/>
        <w:ind w:firstLine="482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D83A10" w:rsidRPr="00B3001F" w:rsidRDefault="00D83A10" w:rsidP="00D83A1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本品为</w:t>
      </w:r>
      <w:proofErr w:type="gramStart"/>
      <w:r w:rsidRPr="00B3001F">
        <w:rPr>
          <w:rFonts w:ascii="Times New Roman" w:hAnsi="Times New Roman" w:cs="Times New Roman"/>
          <w:sz w:val="24"/>
        </w:rPr>
        <w:t>楝</w:t>
      </w:r>
      <w:proofErr w:type="gramEnd"/>
      <w:r w:rsidRPr="00B3001F">
        <w:rPr>
          <w:rFonts w:ascii="Times New Roman" w:hAnsi="Times New Roman" w:cs="Times New Roman"/>
          <w:sz w:val="24"/>
        </w:rPr>
        <w:t>科植物川</w:t>
      </w:r>
      <w:proofErr w:type="gramStart"/>
      <w:r w:rsidRPr="00B3001F">
        <w:rPr>
          <w:rFonts w:ascii="Times New Roman" w:hAnsi="Times New Roman" w:cs="Times New Roman"/>
          <w:sz w:val="24"/>
        </w:rPr>
        <w:t>楝</w:t>
      </w:r>
      <w:proofErr w:type="spellStart"/>
      <w:proofErr w:type="gramEnd"/>
      <w:r w:rsidRPr="00B3001F">
        <w:rPr>
          <w:rFonts w:ascii="Times New Roman" w:hAnsi="Times New Roman" w:cs="Times New Roman"/>
          <w:i/>
          <w:sz w:val="24"/>
        </w:rPr>
        <w:t>Melia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toosendan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Sieb.et </w:t>
      </w:r>
      <w:proofErr w:type="spellStart"/>
      <w:r w:rsidRPr="00B3001F">
        <w:rPr>
          <w:rFonts w:ascii="Times New Roman" w:hAnsi="Times New Roman" w:cs="Times New Roman"/>
          <w:sz w:val="24"/>
        </w:rPr>
        <w:t>Zucc</w:t>
      </w:r>
      <w:proofErr w:type="spellEnd"/>
      <w:r w:rsidRPr="00B3001F">
        <w:rPr>
          <w:rFonts w:ascii="Times New Roman" w:hAnsi="Times New Roman" w:cs="Times New Roman"/>
          <w:sz w:val="24"/>
        </w:rPr>
        <w:t>.</w:t>
      </w:r>
      <w:r w:rsidRPr="00B3001F">
        <w:rPr>
          <w:rFonts w:ascii="Times New Roman" w:hAnsi="Times New Roman" w:cs="Times New Roman"/>
          <w:sz w:val="24"/>
        </w:rPr>
        <w:t>干燥成熟果实的加工制品。</w:t>
      </w:r>
    </w:p>
    <w:p w:rsidR="00D83A10" w:rsidRPr="00B3001F" w:rsidRDefault="00D83A10" w:rsidP="00D83A10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【</w:t>
      </w:r>
      <w:r w:rsidRPr="00B3001F">
        <w:rPr>
          <w:rFonts w:ascii="Times New Roman" w:eastAsia="黑体" w:hAnsi="Times New Roman" w:cs="Times New Roman"/>
          <w:sz w:val="24"/>
        </w:rPr>
        <w:t>制法</w:t>
      </w:r>
      <w:r w:rsidRPr="00B3001F">
        <w:rPr>
          <w:rFonts w:ascii="Times New Roman" w:hAnsi="Times New Roman" w:cs="Times New Roman"/>
          <w:sz w:val="24"/>
        </w:rPr>
        <w:t>】</w:t>
      </w:r>
      <w:r>
        <w:rPr>
          <w:rFonts w:ascii="Times New Roman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取净川</w:t>
      </w:r>
      <w:proofErr w:type="gramStart"/>
      <w:r w:rsidRPr="00B3001F">
        <w:rPr>
          <w:rFonts w:ascii="Times New Roman" w:hAnsi="Times New Roman" w:cs="Times New Roman"/>
          <w:sz w:val="24"/>
        </w:rPr>
        <w:t>楝</w:t>
      </w:r>
      <w:proofErr w:type="gramEnd"/>
      <w:r w:rsidRPr="00B3001F">
        <w:rPr>
          <w:rFonts w:ascii="Times New Roman" w:hAnsi="Times New Roman" w:cs="Times New Roman"/>
          <w:sz w:val="24"/>
        </w:rPr>
        <w:t>子，切碎或破碎，干燥，制成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的颗粒，即得。</w:t>
      </w:r>
    </w:p>
    <w:p w:rsidR="00D83A10" w:rsidRPr="00B3001F" w:rsidRDefault="00D83A10" w:rsidP="00D83A10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【</w:t>
      </w:r>
      <w:r w:rsidRPr="00B3001F">
        <w:rPr>
          <w:rFonts w:ascii="Times New Roman" w:eastAsia="黑体" w:hAnsi="Times New Roman" w:cs="Times New Roman"/>
          <w:sz w:val="24"/>
        </w:rPr>
        <w:t>性状</w:t>
      </w:r>
      <w:r w:rsidRPr="00B3001F">
        <w:rPr>
          <w:rFonts w:ascii="Times New Roman" w:hAnsi="Times New Roman" w:cs="Times New Roman"/>
          <w:sz w:val="24"/>
        </w:rPr>
        <w:t>】</w:t>
      </w:r>
      <w:r>
        <w:rPr>
          <w:rFonts w:ascii="Times New Roman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本品呈不规则小块或颗粒状，粒径范围为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。表面浅黄色、金黄色至棕黄色，可见外果皮棕色革质。黑棕色破碎种子偶见。气特异，味酸、苦。</w:t>
      </w:r>
    </w:p>
    <w:p w:rsidR="00D83A10" w:rsidRPr="00B3001F" w:rsidRDefault="00D83A10" w:rsidP="00D83A10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【鉴别】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）本品粉末黄棕色。果皮纤维成束，末端钝圆，直径</w:t>
      </w:r>
      <w:r w:rsidRPr="00B3001F">
        <w:rPr>
          <w:rFonts w:ascii="Times New Roman" w:hAnsi="Times New Roman" w:cs="Times New Roman"/>
          <w:sz w:val="24"/>
        </w:rPr>
        <w:t>9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36μm</w:t>
      </w:r>
      <w:r w:rsidRPr="00B3001F">
        <w:rPr>
          <w:rFonts w:ascii="Times New Roman" w:hAnsi="Times New Roman" w:cs="Times New Roman"/>
          <w:sz w:val="24"/>
        </w:rPr>
        <w:t>，壁极厚，周围的薄壁细胞中含草酸钙方晶，形成晶纤维。果皮石细胞呈类圆形、不规则长条形或长多角形，有的有瘤状突起或</w:t>
      </w:r>
      <w:proofErr w:type="gramStart"/>
      <w:r w:rsidRPr="00B3001F">
        <w:rPr>
          <w:rFonts w:ascii="Times New Roman" w:hAnsi="Times New Roman" w:cs="Times New Roman"/>
          <w:sz w:val="24"/>
        </w:rPr>
        <w:t>钝圆短分枝</w:t>
      </w:r>
      <w:proofErr w:type="gramEnd"/>
      <w:r w:rsidRPr="00B3001F">
        <w:rPr>
          <w:rFonts w:ascii="Times New Roman" w:hAnsi="Times New Roman" w:cs="Times New Roman"/>
          <w:sz w:val="24"/>
        </w:rPr>
        <w:t>，直径</w:t>
      </w:r>
      <w:r w:rsidRPr="00B3001F">
        <w:rPr>
          <w:rFonts w:ascii="Times New Roman" w:hAnsi="Times New Roman" w:cs="Times New Roman"/>
          <w:sz w:val="24"/>
        </w:rPr>
        <w:t>14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54μm</w:t>
      </w:r>
      <w:r w:rsidRPr="00B3001F">
        <w:rPr>
          <w:rFonts w:ascii="Times New Roman" w:hAnsi="Times New Roman" w:cs="Times New Roman"/>
          <w:sz w:val="24"/>
        </w:rPr>
        <w:t>，长约至</w:t>
      </w:r>
      <w:r w:rsidRPr="00B3001F">
        <w:rPr>
          <w:rFonts w:ascii="Times New Roman" w:hAnsi="Times New Roman" w:cs="Times New Roman"/>
          <w:sz w:val="24"/>
        </w:rPr>
        <w:t>150μm</w:t>
      </w:r>
      <w:r w:rsidRPr="00B3001F">
        <w:rPr>
          <w:rFonts w:ascii="Times New Roman" w:hAnsi="Times New Roman" w:cs="Times New Roman"/>
          <w:sz w:val="24"/>
        </w:rPr>
        <w:t>。种皮细胞鲜黄色或橙黄色，表皮下为一列类方形细胞，直径约至</w:t>
      </w:r>
      <w:r w:rsidRPr="00B3001F">
        <w:rPr>
          <w:rFonts w:ascii="Times New Roman" w:hAnsi="Times New Roman" w:cs="Times New Roman"/>
          <w:sz w:val="24"/>
        </w:rPr>
        <w:t>44μm</w:t>
      </w:r>
      <w:r w:rsidRPr="00B3001F">
        <w:rPr>
          <w:rFonts w:ascii="Times New Roman" w:hAnsi="Times New Roman" w:cs="Times New Roman"/>
          <w:sz w:val="24"/>
        </w:rPr>
        <w:t>，壁极厚，有纵向微波状纹理，其下连接色素层。表皮细胞表面观多角形，有较密颗粒状纹理。种皮色素层细胞胞腔内充满红棕色物，种皮含晶细胞直径</w:t>
      </w:r>
      <w:r w:rsidRPr="00B3001F">
        <w:rPr>
          <w:rFonts w:ascii="Times New Roman" w:hAnsi="Times New Roman" w:cs="Times New Roman"/>
          <w:sz w:val="24"/>
        </w:rPr>
        <w:t>13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27μm</w:t>
      </w:r>
      <w:r w:rsidRPr="00B3001F">
        <w:rPr>
          <w:rFonts w:ascii="Times New Roman" w:hAnsi="Times New Roman" w:cs="Times New Roman"/>
          <w:sz w:val="24"/>
        </w:rPr>
        <w:t>，壁厚薄不一，厚者形成石细胞，胞腔内充满淡黄色、黄棕色或红棕色物，并含细小草酸钙方晶，直径约</w:t>
      </w:r>
      <w:r w:rsidRPr="00B3001F">
        <w:rPr>
          <w:rFonts w:ascii="Times New Roman" w:hAnsi="Times New Roman" w:cs="Times New Roman"/>
          <w:sz w:val="24"/>
        </w:rPr>
        <w:t>5μm</w:t>
      </w:r>
      <w:r w:rsidRPr="00B3001F">
        <w:rPr>
          <w:rFonts w:ascii="Times New Roman" w:hAnsi="Times New Roman" w:cs="Times New Roman"/>
          <w:sz w:val="24"/>
        </w:rPr>
        <w:t>。草酸钙簇晶直径</w:t>
      </w:r>
      <w:r w:rsidRPr="00B3001F">
        <w:rPr>
          <w:rFonts w:ascii="Times New Roman" w:hAnsi="Times New Roman" w:cs="Times New Roman"/>
          <w:sz w:val="24"/>
        </w:rPr>
        <w:t>5</w:t>
      </w:r>
      <w:r w:rsidRPr="00B3001F">
        <w:rPr>
          <w:rFonts w:ascii="Times New Roman" w:hAnsi="Times New Roman" w:cs="Times New Roman"/>
          <w:sz w:val="24"/>
        </w:rPr>
        <w:t>～</w:t>
      </w:r>
      <w:r w:rsidRPr="00B3001F">
        <w:rPr>
          <w:rFonts w:ascii="Times New Roman" w:hAnsi="Times New Roman" w:cs="Times New Roman"/>
          <w:sz w:val="24"/>
        </w:rPr>
        <w:t>27μm</w:t>
      </w:r>
      <w:r w:rsidRPr="00B3001F">
        <w:rPr>
          <w:rFonts w:ascii="Times New Roman" w:hAnsi="Times New Roman" w:cs="Times New Roman"/>
          <w:sz w:val="24"/>
        </w:rPr>
        <w:t>。</w:t>
      </w:r>
    </w:p>
    <w:p w:rsidR="00D83A10" w:rsidRPr="00B3001F" w:rsidRDefault="00D83A10" w:rsidP="00D83A1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bookmarkStart w:id="0" w:name="_Hlk25611476"/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D83A10" w:rsidRPr="00B3001F" w:rsidRDefault="00D83A10" w:rsidP="00D83A10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bookmarkStart w:id="1" w:name="_Hlk25611492"/>
      <w:bookmarkEnd w:id="0"/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取本品粉末</w:t>
      </w:r>
      <w:r w:rsidRPr="00B3001F">
        <w:rPr>
          <w:rFonts w:ascii="Times New Roman" w:hAnsi="Times New Roman" w:cs="Times New Roman"/>
          <w:sz w:val="24"/>
        </w:rPr>
        <w:t>2g</w:t>
      </w:r>
      <w:r w:rsidRPr="00B3001F">
        <w:rPr>
          <w:rFonts w:ascii="Times New Roman" w:hAnsi="Times New Roman" w:cs="Times New Roman"/>
          <w:sz w:val="24"/>
        </w:rPr>
        <w:t>，加水</w:t>
      </w:r>
      <w:r w:rsidRPr="00B3001F">
        <w:rPr>
          <w:rFonts w:ascii="Times New Roman" w:hAnsi="Times New Roman" w:cs="Times New Roman"/>
          <w:sz w:val="24"/>
        </w:rPr>
        <w:t>80ml</w:t>
      </w:r>
      <w:r w:rsidRPr="00B3001F">
        <w:rPr>
          <w:rFonts w:ascii="Times New Roman" w:hAnsi="Times New Roman" w:cs="Times New Roman"/>
          <w:sz w:val="24"/>
        </w:rPr>
        <w:t>，超声处理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小时，放冷，离心，取上清液，用二氯甲烷振摇提取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sz w:val="24"/>
        </w:rPr>
        <w:t>次，每次</w:t>
      </w:r>
      <w:r w:rsidRPr="00B3001F">
        <w:rPr>
          <w:rFonts w:ascii="Times New Roman" w:hAnsi="Times New Roman" w:cs="Times New Roman"/>
          <w:sz w:val="24"/>
        </w:rPr>
        <w:t>25ml</w:t>
      </w:r>
      <w:r w:rsidRPr="00B3001F">
        <w:rPr>
          <w:rFonts w:ascii="Times New Roman" w:hAnsi="Times New Roman" w:cs="Times New Roman"/>
          <w:sz w:val="24"/>
        </w:rPr>
        <w:t>，合并二氯甲烷液，蒸干，残渣加甲醇</w:t>
      </w:r>
      <w:r w:rsidRPr="00B3001F">
        <w:rPr>
          <w:rFonts w:ascii="Times New Roman" w:hAnsi="Times New Roman" w:cs="Times New Roman"/>
          <w:sz w:val="24"/>
        </w:rPr>
        <w:t>2ml</w:t>
      </w:r>
      <w:r w:rsidRPr="00B3001F">
        <w:rPr>
          <w:rFonts w:ascii="Times New Roman" w:hAnsi="Times New Roman" w:cs="Times New Roman"/>
          <w:sz w:val="24"/>
        </w:rPr>
        <w:t>使溶解，作为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。另取川</w:t>
      </w:r>
      <w:proofErr w:type="gramStart"/>
      <w:r w:rsidRPr="00B3001F">
        <w:rPr>
          <w:rFonts w:ascii="Times New Roman" w:hAnsi="Times New Roman" w:cs="Times New Roman"/>
          <w:sz w:val="24"/>
        </w:rPr>
        <w:t>楝</w:t>
      </w:r>
      <w:proofErr w:type="gramEnd"/>
      <w:r w:rsidRPr="00B3001F">
        <w:rPr>
          <w:rFonts w:ascii="Times New Roman" w:hAnsi="Times New Roman" w:cs="Times New Roman"/>
          <w:sz w:val="24"/>
        </w:rPr>
        <w:t>子对照药材</w:t>
      </w:r>
      <w:r w:rsidRPr="00B3001F">
        <w:rPr>
          <w:rFonts w:ascii="Times New Roman" w:hAnsi="Times New Roman" w:cs="Times New Roman"/>
          <w:sz w:val="24"/>
        </w:rPr>
        <w:t>2g</w:t>
      </w:r>
      <w:r w:rsidRPr="00B3001F">
        <w:rPr>
          <w:rFonts w:ascii="Times New Roman" w:hAnsi="Times New Roman" w:cs="Times New Roman"/>
          <w:sz w:val="24"/>
        </w:rPr>
        <w:t>，同法制成对照药材溶液。再取川楝素对照品，加甲醇制成每</w:t>
      </w:r>
      <w:r w:rsidRPr="00B3001F">
        <w:rPr>
          <w:rFonts w:ascii="Times New Roman" w:hAnsi="Times New Roman" w:cs="Times New Roman"/>
          <w:sz w:val="24"/>
        </w:rPr>
        <w:t>1ml</w:t>
      </w:r>
      <w:r w:rsidRPr="00B3001F">
        <w:rPr>
          <w:rFonts w:ascii="Times New Roman" w:hAnsi="Times New Roman" w:cs="Times New Roman"/>
          <w:sz w:val="24"/>
        </w:rPr>
        <w:t>含</w:t>
      </w:r>
      <w:r w:rsidRPr="00B3001F">
        <w:rPr>
          <w:rFonts w:ascii="Times New Roman" w:hAnsi="Times New Roman" w:cs="Times New Roman"/>
          <w:sz w:val="24"/>
        </w:rPr>
        <w:t>1mg</w:t>
      </w:r>
      <w:r w:rsidRPr="00B3001F">
        <w:rPr>
          <w:rFonts w:ascii="Times New Roman" w:hAnsi="Times New Roman" w:cs="Times New Roman"/>
          <w:sz w:val="24"/>
        </w:rPr>
        <w:t>的溶液，作为对照品溶液。照薄层色谱法（中国药典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）试验，吸取上述三种溶液各</w:t>
      </w:r>
      <w:r w:rsidRPr="00B3001F">
        <w:rPr>
          <w:rFonts w:ascii="Times New Roman" w:hAnsi="Times New Roman" w:cs="Times New Roman"/>
          <w:sz w:val="24"/>
        </w:rPr>
        <w:t>10μl</w:t>
      </w:r>
      <w:r w:rsidRPr="00B3001F">
        <w:rPr>
          <w:rFonts w:ascii="Times New Roman" w:hAnsi="Times New Roman" w:cs="Times New Roman"/>
          <w:sz w:val="24"/>
        </w:rPr>
        <w:t>，分别点于同一硅胶</w:t>
      </w:r>
      <w:r w:rsidRPr="00B3001F">
        <w:rPr>
          <w:rFonts w:ascii="Times New Roman" w:hAnsi="Times New Roman" w:cs="Times New Roman"/>
          <w:sz w:val="24"/>
        </w:rPr>
        <w:t>G</w:t>
      </w:r>
      <w:r w:rsidRPr="00B3001F">
        <w:rPr>
          <w:rFonts w:ascii="Times New Roman" w:hAnsi="Times New Roman" w:cs="Times New Roman"/>
          <w:sz w:val="24"/>
        </w:rPr>
        <w:t>薄层板上，以二氯甲烷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甲醇（</w:t>
      </w:r>
      <w:r w:rsidRPr="00B3001F">
        <w:rPr>
          <w:rFonts w:ascii="Times New Roman" w:hAnsi="Times New Roman" w:cs="Times New Roman"/>
          <w:sz w:val="24"/>
        </w:rPr>
        <w:t>16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）为展开剂，展开，取出，晾干，喷以对二甲氨基苯甲醛试液，在</w:t>
      </w:r>
      <w:r w:rsidRPr="00B3001F">
        <w:rPr>
          <w:rFonts w:ascii="Times New Roman" w:hAnsi="Times New Roman" w:cs="Times New Roman"/>
          <w:sz w:val="24"/>
        </w:rPr>
        <w:t>105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加热至斑点显色清晰。供试品色谱中，在与对照药材色谱和对照品色</w:t>
      </w:r>
      <w:proofErr w:type="gramStart"/>
      <w:r w:rsidRPr="00B3001F">
        <w:rPr>
          <w:rFonts w:ascii="Times New Roman" w:hAnsi="Times New Roman" w:cs="Times New Roman"/>
          <w:sz w:val="24"/>
        </w:rPr>
        <w:t>谱相应</w:t>
      </w:r>
      <w:proofErr w:type="gramEnd"/>
      <w:r w:rsidRPr="00B3001F">
        <w:rPr>
          <w:rFonts w:ascii="Times New Roman" w:hAnsi="Times New Roman" w:cs="Times New Roman"/>
          <w:sz w:val="24"/>
        </w:rPr>
        <w:t>的位置上，显相同颜色的斑点。</w:t>
      </w:r>
    </w:p>
    <w:p w:rsidR="00D83A10" w:rsidRPr="00B3001F" w:rsidRDefault="00D83A10" w:rsidP="00D83A10">
      <w:pPr>
        <w:spacing w:line="360" w:lineRule="auto"/>
        <w:ind w:leftChars="7" w:left="15" w:firstLineChars="200" w:firstLine="48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条形码鉴定</w:t>
      </w:r>
    </w:p>
    <w:bookmarkEnd w:id="1"/>
    <w:p w:rsidR="00D83A10" w:rsidRPr="00B3001F" w:rsidRDefault="00D83A10" w:rsidP="00D83A10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lastRenderedPageBreak/>
        <w:t>模板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提取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保存备用。另取川</w:t>
      </w:r>
      <w:proofErr w:type="gramStart"/>
      <w:r w:rsidRPr="00B3001F">
        <w:rPr>
          <w:rFonts w:ascii="Times New Roman" w:hAnsi="Times New Roman" w:cs="Times New Roman"/>
          <w:sz w:val="24"/>
        </w:rPr>
        <w:t>楝</w:t>
      </w:r>
      <w:proofErr w:type="gramEnd"/>
      <w:r w:rsidRPr="00B3001F">
        <w:rPr>
          <w:rFonts w:ascii="Times New Roman" w:hAnsi="Times New Roman" w:cs="Times New Roman"/>
          <w:sz w:val="24"/>
        </w:rPr>
        <w:t>子对照药材适量，同法制成对照药材模板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D83A10" w:rsidRPr="00B3001F" w:rsidRDefault="00D83A10" w:rsidP="00D83A10">
      <w:pPr>
        <w:autoSpaceDE w:val="0"/>
        <w:autoSpaceDN w:val="0"/>
        <w:adjustRightInd w:val="0"/>
        <w:snapToGri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通用引物：</w:t>
      </w:r>
      <w:r w:rsidRPr="00B3001F">
        <w:rPr>
          <w:rFonts w:ascii="Times New Roman" w:hAnsi="Times New Roman" w:cs="Times New Roman"/>
          <w:sz w:val="24"/>
        </w:rPr>
        <w:t>ITS2F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ATGCGATACTTGGTGTGAAT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3′</w:t>
      </w:r>
      <w:r w:rsidRPr="00B3001F">
        <w:rPr>
          <w:rFonts w:ascii="Times New Roman" w:hAnsi="Times New Roman" w:cs="Times New Roman"/>
          <w:sz w:val="24"/>
        </w:rPr>
        <w:t>）和</w:t>
      </w:r>
      <w:r w:rsidRPr="00B3001F">
        <w:rPr>
          <w:rFonts w:ascii="Times New Roman" w:hAnsi="Times New Roman" w:cs="Times New Roman"/>
          <w:sz w:val="24"/>
        </w:rPr>
        <w:t>ITS3R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5′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GACGCTTCTCCAGACTACAAT</w:t>
      </w:r>
      <w:r>
        <w:rPr>
          <w:rFonts w:ascii="Times New Roman" w:hAnsi="Times New Roman" w:cs="Times New Roman" w:hint="eastAsia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3′</w:t>
      </w:r>
      <w:r w:rsidRPr="00B3001F">
        <w:rPr>
          <w:rFonts w:ascii="Times New Roman" w:hAnsi="Times New Roman" w:cs="Times New Roman"/>
          <w:sz w:val="24"/>
        </w:rPr>
        <w:t>）。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35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 xml:space="preserve">94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56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 45 </w:t>
      </w:r>
      <w:r w:rsidRPr="00B3001F">
        <w:rPr>
          <w:rFonts w:ascii="Times New Roman" w:hAnsi="Times New Roman" w:cs="Times New Roman"/>
          <w:sz w:val="24"/>
        </w:rPr>
        <w:t>秒），延伸（</w:t>
      </w:r>
      <w:r w:rsidRPr="00B3001F">
        <w:rPr>
          <w:rFonts w:ascii="Times New Roman" w:hAnsi="Times New Roman" w:cs="Times New Roman"/>
          <w:sz w:val="24"/>
        </w:rPr>
        <w:t xml:space="preserve">72 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D83A10" w:rsidRPr="00B3001F" w:rsidRDefault="00D83A10" w:rsidP="00D83A10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sz w:val="24"/>
        </w:rPr>
        <w:t>电泳检测</w:t>
      </w:r>
      <w:r>
        <w:rPr>
          <w:rFonts w:ascii="Times New Roman" w:eastAsia="黑体" w:hAnsi="Times New Roman" w:cs="Times New Roman" w:hint="eastAsia"/>
          <w:bCs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；供试品、对照药材与空白对照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供试品凝胶电泳</w:t>
      </w:r>
      <w:proofErr w:type="gramEnd"/>
      <w:r w:rsidRPr="00B3001F">
        <w:rPr>
          <w:rFonts w:ascii="Times New Roman" w:hAnsi="Times New Roman" w:cs="Times New Roman"/>
          <w:sz w:val="24"/>
        </w:rPr>
        <w:t>图谱中，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D83A10" w:rsidRPr="00B3001F" w:rsidRDefault="00D83A10" w:rsidP="00D83A10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sz w:val="24"/>
        </w:rPr>
        <w:t>测序</w:t>
      </w:r>
      <w:r>
        <w:rPr>
          <w:rFonts w:ascii="Times New Roman" w:eastAsia="黑体" w:hAnsi="Times New Roman" w:cs="Times New Roman" w:hint="eastAsia"/>
          <w:bCs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D83A10" w:rsidRPr="00B3001F" w:rsidRDefault="00D83A10" w:rsidP="00D83A10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sz w:val="24"/>
        </w:rPr>
        <w:t>中药材</w:t>
      </w:r>
      <w:r w:rsidRPr="00B3001F">
        <w:rPr>
          <w:rFonts w:ascii="Times New Roman" w:eastAsia="黑体" w:hAnsi="Times New Roman" w:cs="Times New Roman"/>
          <w:bCs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D83A10" w:rsidRPr="00B3001F" w:rsidRDefault="00D83A10" w:rsidP="00D83A10">
      <w:pPr>
        <w:autoSpaceDE w:val="0"/>
        <w:autoSpaceDN w:val="0"/>
        <w:adjustRightInd w:val="0"/>
        <w:spacing w:line="360" w:lineRule="auto"/>
        <w:ind w:firstLineChars="196" w:firstLine="47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bCs/>
          <w:sz w:val="24"/>
        </w:rPr>
        <w:t>结果判定</w:t>
      </w:r>
      <w:r>
        <w:rPr>
          <w:rFonts w:ascii="Times New Roman" w:eastAsia="黑体" w:hAnsi="Times New Roman" w:cs="Times New Roman" w:hint="eastAsia"/>
          <w:bCs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</w:t>
      </w:r>
      <w:r w:rsidRPr="00897FCB">
        <w:rPr>
          <w:rFonts w:ascii="Times New Roman" w:hAnsi="Times New Roman" w:cs="Times New Roman"/>
          <w:sz w:val="24"/>
        </w:rPr>
        <w:t>序列</w:t>
      </w:r>
      <w:r w:rsidRPr="00B3001F">
        <w:rPr>
          <w:rFonts w:ascii="Times New Roman" w:hAnsi="Times New Roman" w:cs="Times New Roman"/>
          <w:kern w:val="0"/>
          <w:sz w:val="24"/>
        </w:rPr>
        <w:t>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条形码标准序列比对，应为川</w:t>
      </w:r>
      <w:proofErr w:type="gramStart"/>
      <w:r w:rsidRPr="00B3001F">
        <w:rPr>
          <w:rFonts w:ascii="Times New Roman" w:hAnsi="Times New Roman" w:cs="Times New Roman"/>
          <w:sz w:val="24"/>
        </w:rPr>
        <w:t>楝</w:t>
      </w:r>
      <w:proofErr w:type="spellStart"/>
      <w:proofErr w:type="gramEnd"/>
      <w:r w:rsidRPr="00B3001F">
        <w:rPr>
          <w:rFonts w:ascii="Times New Roman" w:hAnsi="Times New Roman" w:cs="Times New Roman"/>
          <w:i/>
          <w:sz w:val="24"/>
        </w:rPr>
        <w:t>Melia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toosendan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Sieb.et </w:t>
      </w:r>
      <w:proofErr w:type="spellStart"/>
      <w:r w:rsidRPr="00B3001F">
        <w:rPr>
          <w:rFonts w:ascii="Times New Roman" w:hAnsi="Times New Roman" w:cs="Times New Roman"/>
          <w:sz w:val="24"/>
        </w:rPr>
        <w:t>Zucc</w:t>
      </w:r>
      <w:proofErr w:type="spellEnd"/>
      <w:r w:rsidRPr="00B3001F">
        <w:rPr>
          <w:rFonts w:ascii="Times New Roman" w:hAnsi="Times New Roman" w:cs="Times New Roman"/>
          <w:sz w:val="24"/>
        </w:rPr>
        <w:t>.</w:t>
      </w:r>
      <w:r w:rsidRPr="00B3001F">
        <w:rPr>
          <w:rFonts w:ascii="Times New Roman" w:hAnsi="Times New Roman" w:cs="Times New Roman"/>
          <w:sz w:val="24"/>
        </w:rPr>
        <w:t>的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i/>
          <w:sz w:val="24"/>
        </w:rPr>
        <w:t>。</w:t>
      </w:r>
    </w:p>
    <w:p w:rsidR="00D83A10" w:rsidRPr="00B3001F" w:rsidRDefault="00D83A10" w:rsidP="00D83A1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【检查】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</w:rPr>
        <w:t>水分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不得过</w:t>
      </w:r>
      <w:r w:rsidRPr="00B3001F">
        <w:rPr>
          <w:rFonts w:ascii="Times New Roman" w:hAnsi="Times New Roman" w:cs="Times New Roman"/>
          <w:sz w:val="24"/>
        </w:rPr>
        <w:t>12.0%</w:t>
      </w:r>
      <w:r w:rsidRPr="00B3001F">
        <w:rPr>
          <w:rFonts w:ascii="Times New Roman" w:hAnsi="Times New Roman" w:cs="Times New Roman"/>
          <w:sz w:val="24"/>
        </w:rPr>
        <w:t>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0832</w:t>
      </w:r>
      <w:r w:rsidRPr="00B3001F">
        <w:rPr>
          <w:rFonts w:ascii="Times New Roman" w:hAnsi="Times New Roman" w:cs="Times New Roman"/>
          <w:sz w:val="24"/>
        </w:rPr>
        <w:t>第二法）。</w:t>
      </w:r>
    </w:p>
    <w:p w:rsidR="00D83A10" w:rsidRPr="00B3001F" w:rsidRDefault="00D83A10" w:rsidP="00D83A10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【浸出物】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照水溶性浸出物测定法（中国药典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2201</w:t>
      </w:r>
      <w:r w:rsidRPr="00B3001F">
        <w:rPr>
          <w:rFonts w:ascii="Times New Roman" w:hAnsi="Times New Roman" w:cs="Times New Roman"/>
          <w:sz w:val="24"/>
        </w:rPr>
        <w:t>）项下的热浸法测定，不得少于</w:t>
      </w:r>
      <w:r w:rsidRPr="00B3001F">
        <w:rPr>
          <w:rFonts w:ascii="Times New Roman" w:hAnsi="Times New Roman" w:cs="Times New Roman"/>
          <w:sz w:val="24"/>
        </w:rPr>
        <w:t>32.0%</w:t>
      </w:r>
      <w:r w:rsidRPr="00B3001F">
        <w:rPr>
          <w:rFonts w:ascii="Times New Roman" w:hAnsi="Times New Roman" w:cs="Times New Roman"/>
          <w:sz w:val="24"/>
        </w:rPr>
        <w:t>。</w:t>
      </w:r>
    </w:p>
    <w:p w:rsidR="00D83A10" w:rsidRPr="00B3001F" w:rsidRDefault="00D83A10" w:rsidP="00D83A10">
      <w:pPr>
        <w:snapToGrid w:val="0"/>
        <w:spacing w:line="500" w:lineRule="atLeast"/>
        <w:ind w:firstLine="432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照高效液相色谱</w:t>
      </w:r>
      <w:r w:rsidRPr="00B3001F">
        <w:rPr>
          <w:rFonts w:ascii="Times New Roman" w:hAnsi="Times New Roman" w:cs="Times New Roman"/>
          <w:kern w:val="0"/>
          <w:sz w:val="24"/>
        </w:rPr>
        <w:t>-</w:t>
      </w:r>
      <w:r w:rsidRPr="00B3001F">
        <w:rPr>
          <w:rFonts w:ascii="Times New Roman" w:hAnsi="Times New Roman" w:cs="Times New Roman"/>
          <w:kern w:val="0"/>
          <w:sz w:val="24"/>
        </w:rPr>
        <w:t>质谱法（</w:t>
      </w:r>
      <w:r w:rsidRPr="00B3001F">
        <w:rPr>
          <w:rFonts w:ascii="Times New Roman" w:hAnsi="Times New Roman" w:cs="Times New Roman"/>
          <w:sz w:val="24"/>
        </w:rPr>
        <w:t>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</w:t>
      </w:r>
      <w:r w:rsidRPr="00B3001F">
        <w:rPr>
          <w:rFonts w:ascii="Times New Roman" w:hAnsi="Times New Roman" w:cs="Times New Roman"/>
          <w:kern w:val="0"/>
          <w:sz w:val="24"/>
        </w:rPr>
        <w:t>通则</w:t>
      </w:r>
      <w:r w:rsidRPr="00B3001F">
        <w:rPr>
          <w:rFonts w:ascii="Times New Roman" w:hAnsi="Times New Roman" w:cs="Times New Roman"/>
          <w:kern w:val="0"/>
          <w:sz w:val="24"/>
        </w:rPr>
        <w:t>0512</w:t>
      </w:r>
      <w:r w:rsidRPr="00B3001F">
        <w:rPr>
          <w:rFonts w:ascii="Times New Roman" w:hAnsi="Times New Roman" w:cs="Times New Roman"/>
          <w:kern w:val="0"/>
          <w:sz w:val="24"/>
        </w:rPr>
        <w:t>和通则</w:t>
      </w:r>
      <w:r w:rsidRPr="00B3001F">
        <w:rPr>
          <w:rFonts w:ascii="Times New Roman" w:hAnsi="Times New Roman" w:cs="Times New Roman"/>
          <w:kern w:val="0"/>
          <w:sz w:val="24"/>
        </w:rPr>
        <w:t>0431</w:t>
      </w:r>
      <w:r w:rsidRPr="00B3001F">
        <w:rPr>
          <w:rFonts w:ascii="Times New Roman" w:hAnsi="Times New Roman" w:cs="Times New Roman"/>
          <w:kern w:val="0"/>
          <w:sz w:val="24"/>
        </w:rPr>
        <w:t>）测定。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以十八烷基硅烷键合硅胶为填充剂；以乙腈</w:t>
      </w:r>
      <w:r w:rsidRPr="00B3001F">
        <w:rPr>
          <w:rFonts w:ascii="Times New Roman" w:hAnsi="Times New Roman" w:cs="Times New Roman"/>
          <w:kern w:val="0"/>
          <w:sz w:val="24"/>
        </w:rPr>
        <w:t>-0.01%</w:t>
      </w:r>
      <w:r w:rsidRPr="00B3001F">
        <w:rPr>
          <w:rFonts w:ascii="Times New Roman" w:hAnsi="Times New Roman" w:cs="Times New Roman"/>
          <w:kern w:val="0"/>
          <w:sz w:val="24"/>
        </w:rPr>
        <w:t>甲酸溶液（</w:t>
      </w:r>
      <w:r w:rsidRPr="00B3001F">
        <w:rPr>
          <w:rFonts w:ascii="Times New Roman" w:hAnsi="Times New Roman" w:cs="Times New Roman"/>
          <w:kern w:val="0"/>
          <w:sz w:val="24"/>
        </w:rPr>
        <w:t>31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kern w:val="0"/>
          <w:sz w:val="24"/>
        </w:rPr>
        <w:t>69</w:t>
      </w:r>
      <w:r w:rsidRPr="00B3001F">
        <w:rPr>
          <w:rFonts w:ascii="Times New Roman" w:hAnsi="Times New Roman" w:cs="Times New Roman"/>
          <w:kern w:val="0"/>
          <w:sz w:val="24"/>
        </w:rPr>
        <w:t>）为流动相；采用单级四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极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杆质谱检测器，电喷雾离子</w:t>
      </w:r>
      <w:r w:rsidRPr="00B3001F">
        <w:rPr>
          <w:rFonts w:ascii="Times New Roman" w:hAnsi="Times New Roman" w:cs="Times New Roman"/>
          <w:kern w:val="0"/>
          <w:sz w:val="24"/>
        </w:rPr>
        <w:lastRenderedPageBreak/>
        <w:t>化（</w:t>
      </w:r>
      <w:r w:rsidRPr="00B3001F">
        <w:rPr>
          <w:rFonts w:ascii="Times New Roman" w:hAnsi="Times New Roman" w:cs="Times New Roman"/>
          <w:kern w:val="0"/>
          <w:sz w:val="24"/>
        </w:rPr>
        <w:t>ESI</w:t>
      </w:r>
      <w:r w:rsidRPr="00B3001F">
        <w:rPr>
          <w:rFonts w:ascii="Times New Roman" w:hAnsi="Times New Roman" w:cs="Times New Roman"/>
          <w:kern w:val="0"/>
          <w:sz w:val="24"/>
        </w:rPr>
        <w:t>）负离子模式下选择质荷比（</w:t>
      </w:r>
      <w:r w:rsidRPr="00B3001F">
        <w:rPr>
          <w:rFonts w:ascii="Times New Roman" w:hAnsi="Times New Roman" w:cs="Times New Roman"/>
          <w:kern w:val="0"/>
          <w:sz w:val="24"/>
        </w:rPr>
        <w:t>m/z</w:t>
      </w:r>
      <w:r w:rsidRPr="00B3001F">
        <w:rPr>
          <w:rFonts w:ascii="Times New Roman" w:hAnsi="Times New Roman" w:cs="Times New Roman"/>
          <w:kern w:val="0"/>
          <w:sz w:val="24"/>
        </w:rPr>
        <w:t>）</w:t>
      </w:r>
      <w:r w:rsidRPr="00B3001F">
        <w:rPr>
          <w:rFonts w:ascii="Times New Roman" w:hAnsi="Times New Roman" w:cs="Times New Roman"/>
          <w:kern w:val="0"/>
          <w:sz w:val="24"/>
        </w:rPr>
        <w:t>573</w:t>
      </w:r>
      <w:r w:rsidRPr="00B3001F">
        <w:rPr>
          <w:rFonts w:ascii="Times New Roman" w:hAnsi="Times New Roman" w:cs="Times New Roman"/>
          <w:kern w:val="0"/>
          <w:sz w:val="24"/>
        </w:rPr>
        <w:t>离子进行检测。理论塔板数按川楝素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峰计算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应不低于</w:t>
      </w:r>
      <w:r w:rsidRPr="00B3001F">
        <w:rPr>
          <w:rFonts w:ascii="Times New Roman" w:hAnsi="Times New Roman" w:cs="Times New Roman"/>
          <w:kern w:val="0"/>
          <w:sz w:val="24"/>
        </w:rPr>
        <w:t>8000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取川楝素对照品适量，精密称定，加甲醇制成每</w:t>
      </w:r>
      <w:r w:rsidRPr="00B3001F">
        <w:rPr>
          <w:rFonts w:ascii="Times New Roman" w:hAnsi="Times New Roman" w:cs="Times New Roman"/>
          <w:kern w:val="0"/>
          <w:sz w:val="24"/>
        </w:rPr>
        <w:t>1ml</w:t>
      </w:r>
      <w:r w:rsidRPr="00B3001F">
        <w:rPr>
          <w:rFonts w:ascii="Times New Roman" w:hAnsi="Times New Roman" w:cs="Times New Roman"/>
          <w:kern w:val="0"/>
          <w:sz w:val="24"/>
        </w:rPr>
        <w:t>含</w:t>
      </w:r>
      <w:r w:rsidRPr="00B3001F">
        <w:rPr>
          <w:rFonts w:ascii="Times New Roman" w:hAnsi="Times New Roman" w:cs="Times New Roman"/>
          <w:kern w:val="0"/>
          <w:sz w:val="24"/>
        </w:rPr>
        <w:t>2μg</w:t>
      </w:r>
      <w:r w:rsidRPr="00B3001F">
        <w:rPr>
          <w:rFonts w:ascii="Times New Roman" w:hAnsi="Times New Roman" w:cs="Times New Roman"/>
          <w:kern w:val="0"/>
          <w:sz w:val="24"/>
        </w:rPr>
        <w:t>的溶液，即得。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proofErr w:type="gramStart"/>
      <w:r w:rsidRPr="00B3001F">
        <w:rPr>
          <w:rFonts w:ascii="Times New Roman" w:eastAsia="黑体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sz w:val="24"/>
        </w:rPr>
        <w:t>的制备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取本品中粉约</w:t>
      </w:r>
      <w:r w:rsidRPr="00B3001F">
        <w:rPr>
          <w:rFonts w:ascii="Times New Roman" w:hAnsi="Times New Roman" w:cs="Times New Roman"/>
          <w:kern w:val="0"/>
          <w:sz w:val="24"/>
        </w:rPr>
        <w:t>0.25g</w:t>
      </w:r>
      <w:r w:rsidRPr="00B3001F">
        <w:rPr>
          <w:rFonts w:ascii="Times New Roman" w:hAnsi="Times New Roman" w:cs="Times New Roman"/>
          <w:kern w:val="0"/>
          <w:sz w:val="24"/>
        </w:rPr>
        <w:t>，精密称定，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置具塞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锥形瓶中，精密加入甲醇</w:t>
      </w:r>
      <w:r w:rsidRPr="00B3001F">
        <w:rPr>
          <w:rFonts w:ascii="Times New Roman" w:hAnsi="Times New Roman" w:cs="Times New Roman"/>
          <w:kern w:val="0"/>
          <w:sz w:val="24"/>
        </w:rPr>
        <w:t>50ml</w:t>
      </w:r>
      <w:r w:rsidRPr="00B3001F">
        <w:rPr>
          <w:rFonts w:ascii="Times New Roman" w:hAnsi="Times New Roman" w:cs="Times New Roman"/>
          <w:kern w:val="0"/>
          <w:sz w:val="24"/>
        </w:rPr>
        <w:t>，称定重量，加热回流</w:t>
      </w:r>
      <w:r w:rsidRPr="00B3001F">
        <w:rPr>
          <w:rFonts w:ascii="Times New Roman" w:hAnsi="Times New Roman" w:cs="Times New Roman"/>
          <w:kern w:val="0"/>
          <w:sz w:val="24"/>
        </w:rPr>
        <w:t>1</w:t>
      </w:r>
      <w:r w:rsidRPr="00B3001F">
        <w:rPr>
          <w:rFonts w:ascii="Times New Roman" w:hAnsi="Times New Roman" w:cs="Times New Roman"/>
          <w:kern w:val="0"/>
          <w:sz w:val="24"/>
        </w:rPr>
        <w:t>小时，放冷，再称定重量，用甲醇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补足减失的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重量，摇匀，滤过，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取续滤液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，即得。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="434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测定法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分别精密吸取对照品溶液</w:t>
      </w:r>
      <w:r w:rsidRPr="00B3001F">
        <w:rPr>
          <w:rFonts w:ascii="Times New Roman" w:hAnsi="Times New Roman" w:cs="Times New Roman"/>
          <w:kern w:val="0"/>
          <w:sz w:val="24"/>
        </w:rPr>
        <w:t>2μl</w:t>
      </w:r>
      <w:r w:rsidRPr="00B3001F">
        <w:rPr>
          <w:rFonts w:ascii="Times New Roman" w:hAnsi="Times New Roman" w:cs="Times New Roman"/>
          <w:kern w:val="0"/>
          <w:sz w:val="24"/>
        </w:rPr>
        <w:t>与</w:t>
      </w:r>
      <w:proofErr w:type="gramStart"/>
      <w:r w:rsidRPr="00B3001F">
        <w:rPr>
          <w:rFonts w:ascii="Times New Roman" w:hAnsi="Times New Roman" w:cs="Times New Roman"/>
          <w:kern w:val="0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kern w:val="0"/>
          <w:sz w:val="24"/>
        </w:rPr>
        <w:t>1</w:t>
      </w:r>
      <w:r w:rsidRPr="00B3001F">
        <w:rPr>
          <w:rFonts w:ascii="Times New Roman" w:hAnsi="Times New Roman" w:cs="Times New Roman"/>
          <w:kern w:val="0"/>
          <w:sz w:val="24"/>
        </w:rPr>
        <w:t>～</w:t>
      </w:r>
      <w:r w:rsidRPr="00B3001F">
        <w:rPr>
          <w:rFonts w:ascii="Times New Roman" w:hAnsi="Times New Roman" w:cs="Times New Roman"/>
          <w:kern w:val="0"/>
          <w:sz w:val="24"/>
        </w:rPr>
        <w:t>2μl</w:t>
      </w:r>
      <w:r w:rsidRPr="00B3001F">
        <w:rPr>
          <w:rFonts w:ascii="Times New Roman" w:hAnsi="Times New Roman" w:cs="Times New Roman"/>
          <w:kern w:val="0"/>
          <w:sz w:val="24"/>
        </w:rPr>
        <w:t>，注入液相色谱</w:t>
      </w:r>
      <w:r w:rsidRPr="00B3001F">
        <w:rPr>
          <w:rFonts w:ascii="Times New Roman" w:hAnsi="Times New Roman" w:cs="Times New Roman"/>
          <w:kern w:val="0"/>
          <w:sz w:val="24"/>
        </w:rPr>
        <w:t>-</w:t>
      </w:r>
      <w:r w:rsidRPr="00B3001F">
        <w:rPr>
          <w:rFonts w:ascii="Times New Roman" w:hAnsi="Times New Roman" w:cs="Times New Roman"/>
          <w:kern w:val="0"/>
          <w:sz w:val="24"/>
        </w:rPr>
        <w:t>质谱联用仪，测定，以川楝素两个峰面积之和计算，即得。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="432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hAnsi="Times New Roman" w:cs="Times New Roman"/>
          <w:kern w:val="0"/>
          <w:sz w:val="24"/>
        </w:rPr>
        <w:t>本品按干燥品计算，含川楝素（</w:t>
      </w:r>
      <w:r w:rsidRPr="00B3001F">
        <w:rPr>
          <w:rFonts w:ascii="Times New Roman" w:hAnsi="Times New Roman" w:cs="Times New Roman"/>
          <w:kern w:val="0"/>
          <w:sz w:val="24"/>
        </w:rPr>
        <w:t>C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30</w:t>
      </w:r>
      <w:r w:rsidRPr="00B3001F">
        <w:rPr>
          <w:rFonts w:ascii="Times New Roman" w:hAnsi="Times New Roman" w:cs="Times New Roman"/>
          <w:kern w:val="0"/>
          <w:sz w:val="24"/>
        </w:rPr>
        <w:t>H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38</w:t>
      </w:r>
      <w:r w:rsidRPr="00B3001F">
        <w:rPr>
          <w:rFonts w:ascii="Times New Roman" w:hAnsi="Times New Roman" w:cs="Times New Roman"/>
          <w:kern w:val="0"/>
          <w:sz w:val="24"/>
        </w:rPr>
        <w:t>O</w:t>
      </w:r>
      <w:r w:rsidRPr="00B3001F">
        <w:rPr>
          <w:rFonts w:ascii="Times New Roman" w:hAnsi="Times New Roman" w:cs="Times New Roman"/>
          <w:kern w:val="0"/>
          <w:sz w:val="24"/>
          <w:vertAlign w:val="subscript"/>
        </w:rPr>
        <w:t>11</w:t>
      </w:r>
      <w:r w:rsidRPr="00B3001F">
        <w:rPr>
          <w:rFonts w:ascii="Times New Roman" w:hAnsi="Times New Roman" w:cs="Times New Roman"/>
          <w:kern w:val="0"/>
          <w:sz w:val="24"/>
        </w:rPr>
        <w:t>）应为</w:t>
      </w:r>
      <w:r w:rsidRPr="00B3001F">
        <w:rPr>
          <w:rFonts w:ascii="Times New Roman" w:hAnsi="Times New Roman" w:cs="Times New Roman"/>
          <w:kern w:val="0"/>
          <w:sz w:val="24"/>
        </w:rPr>
        <w:t>0.060%</w:t>
      </w:r>
      <w:r w:rsidRPr="00B3001F">
        <w:rPr>
          <w:rFonts w:ascii="Times New Roman" w:hAnsi="Times New Roman" w:cs="Times New Roman"/>
          <w:kern w:val="0"/>
          <w:sz w:val="24"/>
        </w:rPr>
        <w:t>～</w:t>
      </w:r>
      <w:r w:rsidRPr="00B3001F">
        <w:rPr>
          <w:rFonts w:ascii="Times New Roman" w:hAnsi="Times New Roman" w:cs="Times New Roman"/>
          <w:kern w:val="0"/>
          <w:sz w:val="24"/>
        </w:rPr>
        <w:t>0.20%</w:t>
      </w:r>
      <w:r w:rsidRPr="00B3001F">
        <w:rPr>
          <w:rFonts w:ascii="Times New Roman" w:hAnsi="Times New Roman" w:cs="Times New Roman"/>
          <w:kern w:val="0"/>
          <w:sz w:val="24"/>
        </w:rPr>
        <w:t>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苦，寒；有小毒。归肝、小肠、膀胱经。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疏肝泄热，行气止痛，杀虫。用于肝郁化火，胸胁、</w:t>
      </w:r>
      <w:proofErr w:type="gramStart"/>
      <w:r w:rsidRPr="00B3001F">
        <w:rPr>
          <w:rFonts w:ascii="Times New Roman" w:hAnsi="Times New Roman" w:cs="Times New Roman"/>
          <w:sz w:val="24"/>
        </w:rPr>
        <w:t>脘</w:t>
      </w:r>
      <w:proofErr w:type="gramEnd"/>
      <w:r w:rsidRPr="00B3001F">
        <w:rPr>
          <w:rFonts w:ascii="Times New Roman" w:hAnsi="Times New Roman" w:cs="Times New Roman"/>
          <w:sz w:val="24"/>
        </w:rPr>
        <w:t>腹胀痛，疝气疼痛，虫积腹痛。</w:t>
      </w:r>
    </w:p>
    <w:p w:rsidR="00D83A10" w:rsidRPr="00B3001F" w:rsidRDefault="00D83A10" w:rsidP="00D83A10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b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5</w:t>
      </w:r>
      <w:r w:rsidRPr="00B3001F">
        <w:rPr>
          <w:rFonts w:ascii="Times New Roman" w:hAnsi="Times New Roman" w:cs="Times New Roman"/>
          <w:kern w:val="0"/>
          <w:sz w:val="24"/>
        </w:rPr>
        <w:t>～</w:t>
      </w:r>
      <w:r w:rsidRPr="00B3001F">
        <w:rPr>
          <w:rFonts w:ascii="Times New Roman" w:hAnsi="Times New Roman" w:cs="Times New Roman"/>
          <w:kern w:val="0"/>
          <w:sz w:val="24"/>
        </w:rPr>
        <w:t>10g</w:t>
      </w:r>
      <w:r w:rsidRPr="00B3001F">
        <w:rPr>
          <w:rFonts w:ascii="Times New Roman" w:hAnsi="Times New Roman" w:cs="Times New Roman"/>
          <w:sz w:val="24"/>
        </w:rPr>
        <w:t>，可酌情减量，或</w:t>
      </w:r>
      <w:proofErr w:type="gramStart"/>
      <w:r w:rsidRPr="00B3001F">
        <w:rPr>
          <w:rFonts w:ascii="Times New Roman" w:hAnsi="Times New Roman" w:cs="Times New Roman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sz w:val="24"/>
        </w:rPr>
        <w:t>医嘱。</w:t>
      </w:r>
    </w:p>
    <w:p w:rsidR="00D83A10" w:rsidRDefault="00D83A10" w:rsidP="00D83A10">
      <w:pPr>
        <w:widowControl/>
        <w:snapToGrid w:val="0"/>
        <w:spacing w:line="500" w:lineRule="atLeast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【贮藏】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置通风干燥处，防蛀。</w:t>
      </w:r>
    </w:p>
    <w:p w:rsidR="00345F87" w:rsidRPr="00D83A10" w:rsidRDefault="00D83A10">
      <w:bookmarkStart w:id="2" w:name="_GoBack"/>
      <w:bookmarkEnd w:id="2"/>
    </w:p>
    <w:sectPr w:rsidR="00345F87" w:rsidRPr="00D8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0"/>
    <w:rsid w:val="008C57FA"/>
    <w:rsid w:val="00A0753E"/>
    <w:rsid w:val="00D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2020-07-28T00:56:00Z</dcterms:created>
  <dcterms:modified xsi:type="dcterms:W3CDTF">2020-07-28T00:57:00Z</dcterms:modified>
</cp:coreProperties>
</file>